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D01" w:rsidTr="002C2D01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C2D01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2C2D0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2D01" w:rsidRDefault="002C2D01">
                        <w:pPr>
                          <w:jc w:val="center"/>
                          <w:rPr>
                            <w:rFonts w:ascii="Helvetica" w:hAnsi="Helvetica" w:cs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9" name="Imagem 9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2C2D01" w:rsidRDefault="002C2D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D01" w:rsidRDefault="002C2D01">
            <w:pPr>
              <w:textAlignment w:val="top"/>
              <w:rPr>
                <w:sz w:val="2"/>
                <w:szCs w:val="2"/>
              </w:rPr>
            </w:pPr>
          </w:p>
        </w:tc>
      </w:tr>
      <w:tr w:rsidR="002C2D01" w:rsidTr="002C2D01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C2D01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C2D0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2D01" w:rsidRDefault="002C2D01">
                        <w:pPr>
                          <w:pStyle w:val="mf-30"/>
                          <w:spacing w:before="0" w:beforeAutospacing="0" w:after="0" w:afterAutospacing="0" w:line="66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Circular </w:t>
                        </w:r>
                        <w:proofErr w:type="spellStart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 14/2026 </w:t>
                        </w:r>
                      </w:p>
                    </w:tc>
                  </w:tr>
                </w:tbl>
                <w:p w:rsidR="002C2D01" w:rsidRDefault="002C2D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D01" w:rsidRDefault="002C2D01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2C2D01" w:rsidRDefault="002C2D01" w:rsidP="002C2D01">
      <w:pPr>
        <w:shd w:val="clear" w:color="auto" w:fill="FFFFFF"/>
        <w:jc w:val="center"/>
        <w:rPr>
          <w:rFonts w:ascii="Helvetica" w:hAnsi="Helvetica" w:cs="Helvetica"/>
          <w:b/>
          <w:bCs/>
          <w:vanish/>
          <w:color w:val="000000"/>
          <w:sz w:val="60"/>
          <w:szCs w:val="60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D01" w:rsidTr="002C2D01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C2D01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C2D0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SINDICATO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EMPRESAS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TRANSPORTES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CARGAS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LOGÍSTICA DO TRIÂNGULO MINEIRO</w:t>
                        </w:r>
                      </w:p>
                      <w:p w:rsidR="002C2D01" w:rsidRDefault="002C2D01">
                        <w:pPr>
                          <w:pStyle w:val="Corpodetexto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Uberlândia-MG,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09 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de junho de 2026</w:t>
                        </w: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2C2D01" w:rsidRDefault="002C2D01">
                        <w:pPr>
                          <w:pStyle w:val="Ttulo1"/>
                          <w:spacing w:before="0" w:beforeAutospacing="0" w:after="0" w:afterAutospacing="0" w:line="300" w:lineRule="atLeast"/>
                          <w:jc w:val="center"/>
                          <w:rPr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Aos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Senhores Empresários e Empresas Associadas ao SETTRIM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Senhores,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SINDICATO DAS EMPRESAS DE TRANSPORTES DE CARGAS E LOGÍSTICA DO TRIÂNGULO MINEIRO – SETTRIM informa às empresas associadas e transportadores da região sobre a participação da Federação das Empresas de Transportes de Cargas e Logística de Minas Gerais (FETCEMG) na Audiência Pública nº 7/2026 da Agência Nacional de Transportes Terrestres (ANTT), destinada à revisão da Resolução ANTT nº 5.998/2022, que trata do Regulamento para o Transporte Rodoviário de Produtos Perigosos e suas Instruções Complementares.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 audiência pública foi realizada com o objetivo de receber contribuições e sugestões relacionadas à atualização da regulamentação aplicável ao transporte rodoviário de produtos perigosos, matéria de grande relevância para o setor transportador, especialmente em razão dos impactos operacionais, documentais, fiscalizatórios e sancionatórios decorrentes da norma.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Durante a sessão pública, a FETCEMG foi representada pela Assessoria Jurídico-Ambiental, que apresentou contribuições voltadas ao aprimoramento da proposta regulatória e à adequação das exigências normativas à realidade operacional das empresas transportadoras.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Entre os principais pontos abordados, destacou-se a necessidade de maior clareza quanto à indicação do grupo de embalagem no documento de transporte, especialmente em operações nas quais a exigência possa gerar dúvidas interpretativas ou autuações desproporcionais.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Além desse ponto, também foram apresentadas sugestões relacionadas à segurança jurídica do setor, prevenção de interpretações divergentes, adequações procedimentais, responsabilidades dos agentes envolvidos e melhoria das condições regulatórias aplicáveis ao transporte rodoviário de produtos perigosos.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lastRenderedPageBreak/>
                          <w:t>Conforme informado pela ANTT, o prazo para envio de contribuições permanecerá aberto até às 18h do dia 28 de junho de 2026, observado o horário de Brasília.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Diante da relevância do tema e dos impactos diretos sobre as operações de transporte, o SETTRIM orienta as empresas transportadoras a avaliarem eventuais dificuldades operacionais, sugestões técnicas ou apontamentos relacionados à aplicação da regulamentação, visando eventual encaminhamento institucional junto às entidades representativas do setor.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SETTRIM permanece à disposição para esclarecimentos adicionais e reforça a importância da participação do setor transportador no processo de construção e aperfeiçoamento das normas regulatórias aplicáveis ao transporte rodoviário de produtos perigosos.</w:t>
                        </w:r>
                      </w:p>
                      <w:p w:rsidR="002C2D01" w:rsidRDefault="002C2D01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</w:tc>
                  </w:tr>
                </w:tbl>
                <w:p w:rsidR="002C2D01" w:rsidRDefault="002C2D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D01" w:rsidRDefault="002C2D01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2C2D01" w:rsidRDefault="002C2D01" w:rsidP="002C2D01">
      <w:pPr>
        <w:shd w:val="clear" w:color="auto" w:fill="FFFFFF"/>
        <w:jc w:val="center"/>
        <w:rPr>
          <w:rFonts w:ascii="Helvetica" w:hAnsi="Helvetica" w:cs="Helvetica"/>
          <w:vanish/>
          <w:color w:val="000000"/>
          <w:sz w:val="27"/>
          <w:szCs w:val="27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2C2D01" w:rsidTr="002C2D01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2C2D01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2C2D0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2D01" w:rsidRDefault="002C2D01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2C2D01" w:rsidRDefault="002C2D01">
                        <w:pPr>
                          <w:pStyle w:val="mf-141"/>
                          <w:spacing w:before="0" w:beforeAutospacing="0" w:after="0" w:afterAutospacing="0" w:line="33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2C2D01" w:rsidRDefault="002C2D01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2C2D01" w:rsidRDefault="002C2D01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2C2D01" w:rsidRDefault="002C2D0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C2D01" w:rsidRDefault="002C2D01">
            <w:pPr>
              <w:textAlignment w:val="top"/>
              <w:rPr>
                <w:sz w:val="2"/>
                <w:szCs w:val="2"/>
              </w:rPr>
            </w:pPr>
          </w:p>
        </w:tc>
      </w:tr>
      <w:tr w:rsidR="002C2D01" w:rsidTr="002C2D01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2C2D01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2D01" w:rsidRDefault="002C2D01" w:rsidP="002C2D01">
                  <w:pPr>
                    <w:spacing w:line="0" w:lineRule="atLeast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 </w:t>
                  </w:r>
                </w:p>
              </w:tc>
            </w:tr>
          </w:tbl>
          <w:p w:rsidR="002C2D01" w:rsidRDefault="002C2D01">
            <w:pPr>
              <w:spacing w:line="240" w:lineRule="auto"/>
              <w:textAlignment w:val="top"/>
              <w:rPr>
                <w:sz w:val="2"/>
                <w:szCs w:val="2"/>
              </w:rPr>
            </w:pPr>
          </w:p>
        </w:tc>
      </w:tr>
    </w:tbl>
    <w:p w:rsidR="0050751E" w:rsidRPr="002C2D01" w:rsidRDefault="0050751E" w:rsidP="002C2D01">
      <w:bookmarkStart w:id="0" w:name="_GoBack"/>
      <w:bookmarkEnd w:id="0"/>
    </w:p>
    <w:sectPr w:rsidR="0050751E" w:rsidRPr="002C2D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263432"/>
    <w:rsid w:val="002C2D01"/>
    <w:rsid w:val="0050751E"/>
    <w:rsid w:val="00565E16"/>
    <w:rsid w:val="00F1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9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4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5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9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6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27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9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2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5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2026-06-25T12:34:00Z</dcterms:created>
  <dcterms:modified xsi:type="dcterms:W3CDTF">2026-06-25T12:34:00Z</dcterms:modified>
</cp:coreProperties>
</file>